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8C" w:rsidRDefault="00997B8C" w:rsidP="001C179F">
      <w:pPr>
        <w:pStyle w:val="NoSpacing"/>
        <w:pBdr>
          <w:between w:val="double" w:sz="4" w:space="1" w:color="auto"/>
        </w:pBdr>
        <w:jc w:val="center"/>
        <w:rPr>
          <w:rFonts w:ascii="Times New Roman" w:hAnsi="Times New Roman"/>
          <w:b/>
          <w:i/>
          <w:sz w:val="72"/>
          <w:szCs w:val="72"/>
        </w:rPr>
      </w:pPr>
      <w:r>
        <w:rPr>
          <w:rFonts w:ascii="Times New Roman" w:hAnsi="Times New Roman"/>
          <w:b/>
          <w:i/>
          <w:sz w:val="72"/>
          <w:szCs w:val="72"/>
        </w:rPr>
        <w:t>ООО «Компания «ВИЛТОР»</w:t>
      </w:r>
    </w:p>
    <w:p w:rsidR="00997B8C" w:rsidRDefault="00997B8C" w:rsidP="001C179F">
      <w:pPr>
        <w:pStyle w:val="NoSpacing"/>
        <w:pBdr>
          <w:between w:val="double" w:sz="4" w:space="1" w:color="auto"/>
        </w:pBdr>
        <w:jc w:val="center"/>
        <w:rPr>
          <w:rFonts w:ascii="Times New Roman" w:hAnsi="Times New Roman"/>
          <w:b/>
          <w:i/>
          <w:sz w:val="20"/>
          <w:szCs w:val="20"/>
        </w:rPr>
      </w:pPr>
    </w:p>
    <w:p w:rsidR="00997B8C" w:rsidRPr="00117A4E" w:rsidRDefault="00997B8C" w:rsidP="001C179F">
      <w:pPr>
        <w:pStyle w:val="NoSpacing"/>
        <w:jc w:val="both"/>
        <w:rPr>
          <w:rFonts w:ascii="Times New Roman" w:hAnsi="Times New Roman"/>
        </w:rPr>
      </w:pPr>
      <w:r>
        <w:rPr>
          <w:rFonts w:ascii="Times New Roman" w:hAnsi="Times New Roman"/>
        </w:rPr>
        <w:t>127051, г. Москва, ул. Трубная, д. 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Тел.: (499)</w:t>
      </w:r>
      <w:r>
        <w:rPr>
          <w:rStyle w:val="apple-converted-space"/>
          <w:rFonts w:ascii="Times New Roman" w:hAnsi="Times New Roman"/>
          <w:color w:val="000000"/>
        </w:rPr>
        <w:t> 922-89-15</w:t>
      </w:r>
    </w:p>
    <w:p w:rsidR="00997B8C" w:rsidRDefault="00997B8C" w:rsidP="001C179F">
      <w:pPr>
        <w:pStyle w:val="NoSpacing"/>
        <w:jc w:val="both"/>
        <w:rPr>
          <w:rFonts w:ascii="Times New Roman" w:hAnsi="Times New Roman"/>
        </w:rPr>
      </w:pPr>
      <w:r>
        <w:rPr>
          <w:rFonts w:ascii="Times New Roman" w:hAnsi="Times New Roman"/>
        </w:rPr>
        <w:t>стр. 3, этаж 1, помещение 4, комната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Е-mail:</w:t>
      </w:r>
      <w:r>
        <w:rPr>
          <w:rStyle w:val="apple-converted-space"/>
          <w:rFonts w:ascii="Times New Roman" w:hAnsi="Times New Roman"/>
          <w:color w:val="000000"/>
        </w:rPr>
        <w:t> </w:t>
      </w:r>
      <w:r>
        <w:rPr>
          <w:rStyle w:val="s2"/>
          <w:rFonts w:ascii="Times New Roman" w:hAnsi="Times New Roman"/>
          <w:bCs/>
          <w:color w:val="000000"/>
        </w:rPr>
        <w:t>viltor13@</w:t>
      </w:r>
      <w:r w:rsidRPr="00117A4E">
        <w:rPr>
          <w:rStyle w:val="s2"/>
          <w:rFonts w:ascii="Times New Roman" w:hAnsi="Times New Roman"/>
          <w:bCs/>
          <w:color w:val="000000"/>
        </w:rPr>
        <w:t>yandex.ru</w:t>
      </w:r>
    </w:p>
    <w:p w:rsidR="00997B8C" w:rsidRDefault="00997B8C" w:rsidP="001C179F">
      <w:pPr>
        <w:pStyle w:val="NoSpacing"/>
        <w:jc w:val="both"/>
        <w:rPr>
          <w:rFonts w:ascii="Times New Roman" w:hAnsi="Times New Roman"/>
        </w:rPr>
      </w:pPr>
      <w:r>
        <w:rPr>
          <w:rFonts w:ascii="Times New Roman" w:hAnsi="Times New Roman"/>
        </w:rPr>
        <w:t>ИНН 7702381085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КПП 770201001</w:t>
      </w:r>
    </w:p>
    <w:p w:rsidR="00997B8C" w:rsidRDefault="00997B8C" w:rsidP="001C179F">
      <w:pPr>
        <w:pStyle w:val="NoSpacing"/>
        <w:jc w:val="both"/>
        <w:rPr>
          <w:rFonts w:ascii="Times New Roman" w:hAnsi="Times New Roman"/>
        </w:rPr>
      </w:pPr>
      <w:r>
        <w:rPr>
          <w:rFonts w:ascii="Times New Roman" w:hAnsi="Times New Roman"/>
        </w:rPr>
        <w:t>Р/с 40702810610000209831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к/с 30101810145250000974</w:t>
      </w:r>
    </w:p>
    <w:p w:rsidR="00997B8C" w:rsidRDefault="00997B8C" w:rsidP="001E55BC">
      <w:pPr>
        <w:pStyle w:val="NoSpacing"/>
        <w:jc w:val="both"/>
        <w:rPr>
          <w:rFonts w:ascii="Times New Roman" w:hAnsi="Times New Roman"/>
        </w:rPr>
      </w:pPr>
      <w:r>
        <w:rPr>
          <w:rFonts w:ascii="Times New Roman" w:hAnsi="Times New Roman"/>
        </w:rPr>
        <w:t>АО «Тинькофф Банк»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БИК 044525974</w:t>
      </w:r>
    </w:p>
    <w:p w:rsidR="00997B8C" w:rsidRPr="001D5FA1" w:rsidRDefault="00997B8C" w:rsidP="001C179F">
      <w:pPr>
        <w:pStyle w:val="NoSpacing"/>
        <w:pBdr>
          <w:between w:val="double" w:sz="4" w:space="1" w:color="auto"/>
        </w:pBdr>
        <w:jc w:val="both"/>
        <w:rPr>
          <w:rFonts w:ascii="Times New Roman" w:hAnsi="Times New Roman"/>
        </w:rPr>
      </w:pPr>
      <w:r>
        <w:tab/>
      </w:r>
      <w:r>
        <w:tab/>
      </w:r>
      <w:r>
        <w:tab/>
      </w:r>
      <w:r>
        <w:tab/>
      </w:r>
      <w:r>
        <w:tab/>
      </w:r>
      <w:r>
        <w:tab/>
      </w:r>
      <w:r>
        <w:tab/>
      </w:r>
      <w:r>
        <w:tab/>
      </w:r>
      <w:r>
        <w:tab/>
      </w:r>
      <w:r>
        <w:rPr>
          <w:rFonts w:ascii="Times New Roman" w:hAnsi="Times New Roman"/>
          <w:lang w:val="en-US"/>
        </w:rPr>
        <w:t>www</w:t>
      </w:r>
      <w:r w:rsidRPr="001D5FA1">
        <w:rPr>
          <w:rFonts w:ascii="Times New Roman" w:hAnsi="Times New Roman"/>
        </w:rPr>
        <w:t>.</w:t>
      </w:r>
      <w:r>
        <w:rPr>
          <w:rFonts w:ascii="Times New Roman" w:hAnsi="Times New Roman"/>
          <w:lang w:val="en-US"/>
        </w:rPr>
        <w:t>viltor</w:t>
      </w:r>
      <w:r w:rsidRPr="001D5FA1">
        <w:rPr>
          <w:rFonts w:ascii="Times New Roman" w:hAnsi="Times New Roman"/>
        </w:rPr>
        <w:t>.</w:t>
      </w:r>
      <w:r>
        <w:rPr>
          <w:rFonts w:ascii="Times New Roman" w:hAnsi="Times New Roman"/>
          <w:lang w:val="en-US"/>
        </w:rPr>
        <w:t>ru</w:t>
      </w:r>
    </w:p>
    <w:p w:rsidR="00997B8C" w:rsidRDefault="00997B8C" w:rsidP="002B4078">
      <w:pPr>
        <w:pStyle w:val="NoSpacing"/>
        <w:pBdr>
          <w:between w:val="double" w:sz="4" w:space="1" w:color="auto"/>
        </w:pBdr>
        <w:jc w:val="both"/>
      </w:pPr>
      <w:r>
        <w:t xml:space="preserve"> </w:t>
      </w:r>
    </w:p>
    <w:p w:rsidR="00997B8C" w:rsidRPr="007A1A91" w:rsidRDefault="00997B8C" w:rsidP="002B4078">
      <w:pPr>
        <w:spacing w:after="0" w:line="240" w:lineRule="auto"/>
        <w:jc w:val="center"/>
        <w:rPr>
          <w:rFonts w:ascii="Times New Roman" w:hAnsi="Times New Roman"/>
          <w:b/>
          <w:sz w:val="40"/>
          <w:szCs w:val="40"/>
        </w:rPr>
      </w:pPr>
      <w:r>
        <w:rPr>
          <w:rFonts w:ascii="Times New Roman" w:hAnsi="Times New Roman"/>
          <w:b/>
          <w:sz w:val="40"/>
          <w:szCs w:val="40"/>
        </w:rPr>
        <w:t>Коммерческое предложение от 15.07.2019 г.</w:t>
      </w:r>
    </w:p>
    <w:p w:rsidR="00997B8C" w:rsidRPr="00664D0D" w:rsidRDefault="00997B8C" w:rsidP="002B4078">
      <w:pPr>
        <w:spacing w:after="0" w:line="240" w:lineRule="auto"/>
        <w:jc w:val="center"/>
        <w:rPr>
          <w:rFonts w:ascii="Times New Roman" w:hAnsi="Times New Roman"/>
          <w:sz w:val="36"/>
          <w:szCs w:val="36"/>
        </w:rPr>
      </w:pPr>
      <w:r w:rsidRPr="00664D0D">
        <w:rPr>
          <w:rFonts w:ascii="Times New Roman" w:hAnsi="Times New Roman"/>
          <w:sz w:val="40"/>
          <w:szCs w:val="40"/>
        </w:rPr>
        <w:t xml:space="preserve">Ламинированная плита </w:t>
      </w:r>
      <w:r>
        <w:rPr>
          <w:rFonts w:ascii="Times New Roman" w:hAnsi="Times New Roman"/>
          <w:sz w:val="40"/>
          <w:szCs w:val="40"/>
        </w:rPr>
        <w:t>МДФ (ЛМДФ)</w:t>
      </w:r>
    </w:p>
    <w:tbl>
      <w:tblPr>
        <w:tblW w:w="10137" w:type="dxa"/>
        <w:jc w:val="center"/>
        <w:tblLook w:val="00A0"/>
      </w:tblPr>
      <w:tblGrid>
        <w:gridCol w:w="1853"/>
        <w:gridCol w:w="1135"/>
        <w:gridCol w:w="1033"/>
        <w:gridCol w:w="1278"/>
        <w:gridCol w:w="1278"/>
        <w:gridCol w:w="1278"/>
        <w:gridCol w:w="1141"/>
        <w:gridCol w:w="1141"/>
      </w:tblGrid>
      <w:tr w:rsidR="00997B8C" w:rsidRPr="009F61C9" w:rsidTr="008F666B">
        <w:trPr>
          <w:trHeight w:val="336"/>
          <w:jc w:val="center"/>
        </w:trPr>
        <w:tc>
          <w:tcPr>
            <w:tcW w:w="1853" w:type="dxa"/>
            <w:vMerge w:val="restart"/>
            <w:tcBorders>
              <w:top w:val="single" w:sz="8" w:space="0" w:color="auto"/>
              <w:left w:val="single" w:sz="8" w:space="0" w:color="auto"/>
              <w:right w:val="single" w:sz="4" w:space="0" w:color="auto"/>
            </w:tcBorders>
            <w:shd w:val="clear" w:color="auto" w:fill="C6D9F1"/>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Размер</w:t>
            </w:r>
          </w:p>
        </w:tc>
        <w:tc>
          <w:tcPr>
            <w:tcW w:w="1135" w:type="dxa"/>
            <w:vMerge w:val="restart"/>
            <w:tcBorders>
              <w:top w:val="single" w:sz="8" w:space="0" w:color="auto"/>
              <w:left w:val="single" w:sz="8" w:space="0" w:color="auto"/>
              <w:right w:val="single" w:sz="4" w:space="0" w:color="auto"/>
            </w:tcBorders>
            <w:shd w:val="clear" w:color="auto" w:fill="C6D9F1"/>
            <w:noWrap/>
            <w:vAlign w:val="center"/>
          </w:tcPr>
          <w:p w:rsidR="00997B8C" w:rsidRPr="00824AD1" w:rsidRDefault="00997B8C" w:rsidP="00824AD1">
            <w:pPr>
              <w:spacing w:after="0" w:line="240" w:lineRule="auto"/>
              <w:jc w:val="center"/>
              <w:rPr>
                <w:rFonts w:cs="Calibri"/>
                <w:color w:val="000000"/>
                <w:sz w:val="24"/>
                <w:szCs w:val="24"/>
                <w:lang w:eastAsia="ru-RU"/>
              </w:rPr>
            </w:pPr>
            <w:r w:rsidRPr="00824AD1">
              <w:rPr>
                <w:rFonts w:cs="Calibri"/>
                <w:color w:val="000000"/>
                <w:sz w:val="24"/>
                <w:szCs w:val="24"/>
                <w:lang w:eastAsia="ru-RU"/>
              </w:rPr>
              <w:t>Толщина</w:t>
            </w:r>
          </w:p>
        </w:tc>
        <w:tc>
          <w:tcPr>
            <w:tcW w:w="1033" w:type="dxa"/>
            <w:vMerge w:val="restart"/>
            <w:tcBorders>
              <w:top w:val="single" w:sz="8" w:space="0" w:color="auto"/>
              <w:left w:val="single" w:sz="4" w:space="0" w:color="auto"/>
              <w:right w:val="single" w:sz="4" w:space="0" w:color="auto"/>
            </w:tcBorders>
            <w:shd w:val="clear" w:color="auto" w:fill="C6D9F1"/>
            <w:vAlign w:val="center"/>
          </w:tcPr>
          <w:p w:rsidR="00997B8C" w:rsidRPr="005E1E09" w:rsidRDefault="00997B8C" w:rsidP="00824AD1">
            <w:pPr>
              <w:spacing w:after="0" w:line="240" w:lineRule="auto"/>
              <w:jc w:val="center"/>
              <w:rPr>
                <w:rFonts w:cs="Calibri"/>
                <w:color w:val="000000"/>
                <w:sz w:val="24"/>
                <w:szCs w:val="24"/>
                <w:lang w:eastAsia="ru-RU"/>
              </w:rPr>
            </w:pPr>
            <w:r w:rsidRPr="00824AD1">
              <w:rPr>
                <w:rFonts w:cs="Calibri"/>
                <w:color w:val="000000"/>
                <w:sz w:val="24"/>
                <w:szCs w:val="24"/>
                <w:lang w:eastAsia="ru-RU"/>
              </w:rPr>
              <w:t xml:space="preserve">Кол-во листов в </w:t>
            </w:r>
            <w:r>
              <w:rPr>
                <w:rFonts w:cs="Calibri"/>
                <w:color w:val="000000"/>
                <w:sz w:val="24"/>
                <w:szCs w:val="24"/>
                <w:lang w:eastAsia="ru-RU"/>
              </w:rPr>
              <w:t>пачке</w:t>
            </w:r>
          </w:p>
        </w:tc>
        <w:tc>
          <w:tcPr>
            <w:tcW w:w="6116" w:type="dxa"/>
            <w:gridSpan w:val="5"/>
            <w:tcBorders>
              <w:top w:val="single" w:sz="8" w:space="0" w:color="auto"/>
              <w:left w:val="nil"/>
              <w:bottom w:val="single" w:sz="4" w:space="0" w:color="auto"/>
              <w:right w:val="single" w:sz="8" w:space="0" w:color="000000"/>
            </w:tcBorders>
            <w:shd w:val="clear" w:color="auto" w:fill="C6D9F1"/>
            <w:noWrap/>
            <w:vAlign w:val="center"/>
          </w:tcPr>
          <w:p w:rsidR="00997B8C" w:rsidRPr="00E14197" w:rsidRDefault="00997B8C" w:rsidP="005E1E09">
            <w:pPr>
              <w:spacing w:after="0" w:line="240" w:lineRule="auto"/>
              <w:jc w:val="center"/>
              <w:rPr>
                <w:rFonts w:cs="Calibri"/>
                <w:color w:val="000000"/>
                <w:sz w:val="24"/>
                <w:szCs w:val="24"/>
                <w:lang w:eastAsia="ru-RU"/>
              </w:rPr>
            </w:pPr>
            <w:r w:rsidRPr="00E14197">
              <w:rPr>
                <w:rFonts w:cs="Calibri"/>
                <w:color w:val="000000"/>
                <w:sz w:val="24"/>
                <w:szCs w:val="24"/>
                <w:lang w:eastAsia="ru-RU"/>
              </w:rPr>
              <w:t>Цена руб/м</w:t>
            </w:r>
            <w:r w:rsidRPr="00E14197">
              <w:rPr>
                <w:rFonts w:cs="Calibri"/>
                <w:color w:val="000000"/>
                <w:sz w:val="24"/>
                <w:szCs w:val="24"/>
                <w:vertAlign w:val="superscript"/>
                <w:lang w:eastAsia="ru-RU"/>
              </w:rPr>
              <w:t>2</w:t>
            </w:r>
          </w:p>
        </w:tc>
      </w:tr>
      <w:tr w:rsidR="00997B8C" w:rsidRPr="009F61C9" w:rsidTr="008F666B">
        <w:trPr>
          <w:trHeight w:val="265"/>
          <w:jc w:val="center"/>
        </w:trPr>
        <w:tc>
          <w:tcPr>
            <w:tcW w:w="1853" w:type="dxa"/>
            <w:vMerge/>
            <w:tcBorders>
              <w:left w:val="single" w:sz="8" w:space="0" w:color="auto"/>
              <w:right w:val="single" w:sz="4" w:space="0" w:color="auto"/>
            </w:tcBorders>
            <w:shd w:val="clear" w:color="auto" w:fill="C6D9F1"/>
          </w:tcPr>
          <w:p w:rsidR="00997B8C" w:rsidRPr="00824AD1" w:rsidRDefault="00997B8C" w:rsidP="00824AD1">
            <w:pPr>
              <w:spacing w:after="0" w:line="240" w:lineRule="auto"/>
              <w:rPr>
                <w:rFonts w:cs="Calibri"/>
                <w:color w:val="000000"/>
                <w:sz w:val="24"/>
                <w:szCs w:val="24"/>
                <w:lang w:eastAsia="ru-RU"/>
              </w:rPr>
            </w:pPr>
          </w:p>
        </w:tc>
        <w:tc>
          <w:tcPr>
            <w:tcW w:w="1135" w:type="dxa"/>
            <w:vMerge/>
            <w:tcBorders>
              <w:left w:val="single" w:sz="8" w:space="0" w:color="auto"/>
              <w:right w:val="single" w:sz="4" w:space="0" w:color="auto"/>
            </w:tcBorders>
            <w:shd w:val="clear" w:color="auto" w:fill="C6D9F1"/>
            <w:vAlign w:val="center"/>
          </w:tcPr>
          <w:p w:rsidR="00997B8C" w:rsidRPr="00824AD1" w:rsidRDefault="00997B8C" w:rsidP="00824AD1">
            <w:pPr>
              <w:spacing w:after="0" w:line="240" w:lineRule="auto"/>
              <w:rPr>
                <w:rFonts w:cs="Calibri"/>
                <w:color w:val="000000"/>
                <w:sz w:val="24"/>
                <w:szCs w:val="24"/>
                <w:lang w:eastAsia="ru-RU"/>
              </w:rPr>
            </w:pPr>
          </w:p>
        </w:tc>
        <w:tc>
          <w:tcPr>
            <w:tcW w:w="1033" w:type="dxa"/>
            <w:vMerge/>
            <w:tcBorders>
              <w:left w:val="single" w:sz="4" w:space="0" w:color="auto"/>
              <w:right w:val="single" w:sz="4" w:space="0" w:color="auto"/>
            </w:tcBorders>
            <w:shd w:val="clear" w:color="auto" w:fill="C6D9F1"/>
            <w:vAlign w:val="center"/>
          </w:tcPr>
          <w:p w:rsidR="00997B8C" w:rsidRPr="00824AD1" w:rsidRDefault="00997B8C" w:rsidP="00824AD1">
            <w:pPr>
              <w:spacing w:after="0" w:line="240" w:lineRule="auto"/>
              <w:rPr>
                <w:rFonts w:cs="Calibri"/>
                <w:color w:val="000000"/>
                <w:sz w:val="24"/>
                <w:szCs w:val="24"/>
                <w:lang w:eastAsia="ru-RU"/>
              </w:rPr>
            </w:pPr>
          </w:p>
        </w:tc>
        <w:tc>
          <w:tcPr>
            <w:tcW w:w="6116" w:type="dxa"/>
            <w:gridSpan w:val="5"/>
            <w:tcBorders>
              <w:top w:val="nil"/>
              <w:left w:val="nil"/>
              <w:bottom w:val="single" w:sz="8" w:space="0" w:color="auto"/>
              <w:right w:val="single" w:sz="8" w:space="0" w:color="auto"/>
            </w:tcBorders>
            <w:shd w:val="clear" w:color="auto" w:fill="C6D9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Группы декора</w:t>
            </w:r>
          </w:p>
        </w:tc>
      </w:tr>
      <w:tr w:rsidR="00997B8C" w:rsidRPr="009F61C9" w:rsidTr="008F666B">
        <w:trPr>
          <w:trHeight w:val="246"/>
          <w:jc w:val="center"/>
        </w:trPr>
        <w:tc>
          <w:tcPr>
            <w:tcW w:w="1853" w:type="dxa"/>
            <w:vMerge/>
            <w:tcBorders>
              <w:left w:val="single" w:sz="8" w:space="0" w:color="auto"/>
              <w:bottom w:val="single" w:sz="4" w:space="0" w:color="auto"/>
              <w:right w:val="single" w:sz="4" w:space="0" w:color="auto"/>
            </w:tcBorders>
            <w:shd w:val="clear" w:color="auto" w:fill="C6D9F1"/>
          </w:tcPr>
          <w:p w:rsidR="00997B8C" w:rsidRPr="00824AD1" w:rsidRDefault="00997B8C" w:rsidP="00824AD1">
            <w:pPr>
              <w:spacing w:after="0" w:line="240" w:lineRule="auto"/>
              <w:jc w:val="center"/>
              <w:rPr>
                <w:rFonts w:cs="Calibri"/>
                <w:color w:val="000000"/>
                <w:sz w:val="24"/>
                <w:szCs w:val="24"/>
                <w:lang w:eastAsia="ru-RU"/>
              </w:rPr>
            </w:pPr>
          </w:p>
        </w:tc>
        <w:tc>
          <w:tcPr>
            <w:tcW w:w="1135" w:type="dxa"/>
            <w:vMerge/>
            <w:tcBorders>
              <w:left w:val="single" w:sz="8" w:space="0" w:color="auto"/>
              <w:bottom w:val="single" w:sz="4" w:space="0" w:color="auto"/>
              <w:right w:val="single" w:sz="4" w:space="0" w:color="auto"/>
            </w:tcBorders>
            <w:shd w:val="clear" w:color="auto" w:fill="C6D9F1"/>
            <w:noWrap/>
            <w:vAlign w:val="center"/>
          </w:tcPr>
          <w:p w:rsidR="00997B8C" w:rsidRPr="00824AD1" w:rsidRDefault="00997B8C" w:rsidP="00824AD1">
            <w:pPr>
              <w:spacing w:after="0" w:line="240" w:lineRule="auto"/>
              <w:jc w:val="center"/>
              <w:rPr>
                <w:rFonts w:cs="Calibri"/>
                <w:color w:val="000000"/>
                <w:sz w:val="24"/>
                <w:szCs w:val="24"/>
                <w:lang w:eastAsia="ru-RU"/>
              </w:rPr>
            </w:pPr>
          </w:p>
        </w:tc>
        <w:tc>
          <w:tcPr>
            <w:tcW w:w="1033" w:type="dxa"/>
            <w:vMerge/>
            <w:tcBorders>
              <w:left w:val="single" w:sz="4" w:space="0" w:color="auto"/>
              <w:bottom w:val="single" w:sz="4" w:space="0" w:color="auto"/>
              <w:right w:val="single" w:sz="4" w:space="0" w:color="auto"/>
            </w:tcBorders>
            <w:shd w:val="clear" w:color="auto" w:fill="C6D9F1"/>
            <w:noWrap/>
            <w:vAlign w:val="center"/>
          </w:tcPr>
          <w:p w:rsidR="00997B8C" w:rsidRPr="00824AD1" w:rsidRDefault="00997B8C" w:rsidP="00824AD1">
            <w:pPr>
              <w:spacing w:after="0" w:line="240" w:lineRule="auto"/>
              <w:jc w:val="center"/>
              <w:rPr>
                <w:rFonts w:cs="Calibri"/>
                <w:color w:val="000000"/>
                <w:sz w:val="24"/>
                <w:szCs w:val="24"/>
                <w:lang w:eastAsia="ru-RU"/>
              </w:rPr>
            </w:pPr>
          </w:p>
        </w:tc>
        <w:tc>
          <w:tcPr>
            <w:tcW w:w="1278" w:type="dxa"/>
            <w:tcBorders>
              <w:top w:val="nil"/>
              <w:left w:val="nil"/>
              <w:bottom w:val="single" w:sz="4" w:space="0" w:color="auto"/>
              <w:right w:val="single" w:sz="4" w:space="0" w:color="auto"/>
            </w:tcBorders>
            <w:shd w:val="clear" w:color="auto" w:fill="C6D9F1"/>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1</w:t>
            </w:r>
          </w:p>
        </w:tc>
        <w:tc>
          <w:tcPr>
            <w:tcW w:w="1278" w:type="dxa"/>
            <w:tcBorders>
              <w:top w:val="nil"/>
              <w:left w:val="nil"/>
              <w:bottom w:val="single" w:sz="4" w:space="0" w:color="auto"/>
              <w:right w:val="single" w:sz="8" w:space="0" w:color="auto"/>
            </w:tcBorders>
            <w:shd w:val="clear" w:color="auto" w:fill="C6D9F1"/>
            <w:noWrap/>
            <w:vAlign w:val="center"/>
          </w:tcPr>
          <w:p w:rsidR="00997B8C" w:rsidRPr="00824AD1" w:rsidRDefault="00997B8C" w:rsidP="00963407">
            <w:pPr>
              <w:spacing w:after="0" w:line="240" w:lineRule="auto"/>
              <w:jc w:val="center"/>
              <w:rPr>
                <w:rFonts w:cs="Calibri"/>
                <w:color w:val="000000"/>
                <w:sz w:val="24"/>
                <w:szCs w:val="24"/>
                <w:lang w:eastAsia="ru-RU"/>
              </w:rPr>
            </w:pPr>
            <w:r>
              <w:rPr>
                <w:rFonts w:cs="Calibri"/>
                <w:color w:val="000000"/>
                <w:sz w:val="24"/>
                <w:szCs w:val="24"/>
                <w:lang w:eastAsia="ru-RU"/>
              </w:rPr>
              <w:t>2</w:t>
            </w:r>
          </w:p>
        </w:tc>
        <w:tc>
          <w:tcPr>
            <w:tcW w:w="1278" w:type="dxa"/>
            <w:tcBorders>
              <w:top w:val="nil"/>
              <w:left w:val="nil"/>
              <w:bottom w:val="single" w:sz="4" w:space="0" w:color="auto"/>
              <w:right w:val="single" w:sz="8"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w:t>
            </w:r>
          </w:p>
        </w:tc>
        <w:tc>
          <w:tcPr>
            <w:tcW w:w="1141" w:type="dxa"/>
            <w:tcBorders>
              <w:top w:val="nil"/>
              <w:left w:val="nil"/>
              <w:bottom w:val="single" w:sz="4" w:space="0" w:color="auto"/>
              <w:right w:val="single" w:sz="8"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w:t>
            </w:r>
          </w:p>
        </w:tc>
        <w:tc>
          <w:tcPr>
            <w:tcW w:w="1141" w:type="dxa"/>
            <w:tcBorders>
              <w:top w:val="nil"/>
              <w:left w:val="nil"/>
              <w:bottom w:val="single" w:sz="4" w:space="0" w:color="auto"/>
              <w:right w:val="single" w:sz="8"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5</w:t>
            </w:r>
          </w:p>
        </w:tc>
      </w:tr>
      <w:tr w:rsidR="00997B8C" w:rsidRPr="009F61C9" w:rsidTr="008F666B">
        <w:trPr>
          <w:trHeight w:val="334"/>
          <w:jc w:val="center"/>
        </w:trPr>
        <w:tc>
          <w:tcPr>
            <w:tcW w:w="1853" w:type="dxa"/>
            <w:tcBorders>
              <w:top w:val="nil"/>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2750х1830</w:t>
            </w:r>
          </w:p>
        </w:tc>
        <w:tc>
          <w:tcPr>
            <w:tcW w:w="1135" w:type="dxa"/>
            <w:tcBorders>
              <w:top w:val="nil"/>
              <w:left w:val="single" w:sz="8" w:space="0" w:color="auto"/>
              <w:bottom w:val="single" w:sz="4" w:space="0" w:color="auto"/>
              <w:right w:val="single" w:sz="4" w:space="0" w:color="auto"/>
            </w:tcBorders>
            <w:shd w:val="clear" w:color="auto" w:fill="C6D9F1"/>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6</w:t>
            </w:r>
            <w:r w:rsidRPr="00824AD1">
              <w:rPr>
                <w:rFonts w:cs="Calibri"/>
                <w:color w:val="000000"/>
                <w:sz w:val="24"/>
                <w:szCs w:val="24"/>
                <w:lang w:eastAsia="ru-RU"/>
              </w:rPr>
              <w:t xml:space="preserve"> мм</w:t>
            </w:r>
          </w:p>
        </w:tc>
        <w:tc>
          <w:tcPr>
            <w:tcW w:w="1033" w:type="dxa"/>
            <w:tcBorders>
              <w:top w:val="nil"/>
              <w:left w:val="nil"/>
              <w:bottom w:val="single" w:sz="4" w:space="0" w:color="auto"/>
              <w:right w:val="single" w:sz="4" w:space="0" w:color="auto"/>
            </w:tcBorders>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82</w:t>
            </w:r>
          </w:p>
        </w:tc>
        <w:tc>
          <w:tcPr>
            <w:tcW w:w="1278" w:type="dxa"/>
            <w:tcBorders>
              <w:top w:val="nil"/>
              <w:left w:val="nil"/>
              <w:bottom w:val="single" w:sz="4" w:space="0" w:color="auto"/>
              <w:right w:val="single" w:sz="4" w:space="0" w:color="auto"/>
            </w:tcBorders>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260</w:t>
            </w:r>
          </w:p>
        </w:tc>
        <w:tc>
          <w:tcPr>
            <w:tcW w:w="1278" w:type="dxa"/>
            <w:tcBorders>
              <w:top w:val="nil"/>
              <w:left w:val="nil"/>
              <w:bottom w:val="single" w:sz="4" w:space="0" w:color="auto"/>
              <w:right w:val="single" w:sz="8" w:space="0" w:color="auto"/>
            </w:tcBorders>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269</w:t>
            </w:r>
          </w:p>
        </w:tc>
        <w:tc>
          <w:tcPr>
            <w:tcW w:w="1278" w:type="dxa"/>
            <w:tcBorders>
              <w:top w:val="nil"/>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277</w:t>
            </w:r>
          </w:p>
        </w:tc>
        <w:tc>
          <w:tcPr>
            <w:tcW w:w="1141" w:type="dxa"/>
            <w:tcBorders>
              <w:top w:val="nil"/>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295</w:t>
            </w:r>
          </w:p>
        </w:tc>
        <w:tc>
          <w:tcPr>
            <w:tcW w:w="1141" w:type="dxa"/>
            <w:tcBorders>
              <w:top w:val="nil"/>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312</w:t>
            </w:r>
          </w:p>
        </w:tc>
      </w:tr>
      <w:tr w:rsidR="00997B8C" w:rsidRPr="009F61C9" w:rsidTr="008F666B">
        <w:trPr>
          <w:trHeight w:val="295"/>
          <w:jc w:val="center"/>
        </w:trPr>
        <w:tc>
          <w:tcPr>
            <w:tcW w:w="1853" w:type="dxa"/>
            <w:tcBorders>
              <w:top w:val="nil"/>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2750х1830</w:t>
            </w:r>
          </w:p>
        </w:tc>
        <w:tc>
          <w:tcPr>
            <w:tcW w:w="1135" w:type="dxa"/>
            <w:tcBorders>
              <w:top w:val="nil"/>
              <w:left w:val="single" w:sz="8" w:space="0" w:color="auto"/>
              <w:bottom w:val="single" w:sz="4" w:space="0" w:color="auto"/>
              <w:right w:val="single" w:sz="4" w:space="0" w:color="auto"/>
            </w:tcBorders>
            <w:shd w:val="clear" w:color="auto" w:fill="C6D9F1"/>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8</w:t>
            </w:r>
            <w:r w:rsidRPr="00824AD1">
              <w:rPr>
                <w:rFonts w:cs="Calibri"/>
                <w:color w:val="000000"/>
                <w:sz w:val="24"/>
                <w:szCs w:val="24"/>
                <w:lang w:eastAsia="ru-RU"/>
              </w:rPr>
              <w:t xml:space="preserve"> мм</w:t>
            </w:r>
          </w:p>
        </w:tc>
        <w:tc>
          <w:tcPr>
            <w:tcW w:w="1033" w:type="dxa"/>
            <w:tcBorders>
              <w:top w:val="nil"/>
              <w:left w:val="nil"/>
              <w:bottom w:val="single" w:sz="4" w:space="0" w:color="auto"/>
              <w:right w:val="single" w:sz="4" w:space="0" w:color="auto"/>
            </w:tcBorders>
            <w:shd w:val="clear" w:color="auto" w:fill="DBE5F1"/>
            <w:noWrap/>
            <w:vAlign w:val="center"/>
          </w:tcPr>
          <w:p w:rsidR="00997B8C" w:rsidRPr="00963407"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62</w:t>
            </w:r>
          </w:p>
        </w:tc>
        <w:tc>
          <w:tcPr>
            <w:tcW w:w="1278" w:type="dxa"/>
            <w:tcBorders>
              <w:top w:val="nil"/>
              <w:left w:val="nil"/>
              <w:bottom w:val="single" w:sz="4" w:space="0" w:color="auto"/>
              <w:right w:val="single" w:sz="4" w:space="0" w:color="auto"/>
            </w:tcBorders>
            <w:shd w:val="clear" w:color="auto" w:fill="DBE5F1"/>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285</w:t>
            </w:r>
          </w:p>
        </w:tc>
        <w:tc>
          <w:tcPr>
            <w:tcW w:w="1278" w:type="dxa"/>
            <w:tcBorders>
              <w:top w:val="nil"/>
              <w:left w:val="nil"/>
              <w:bottom w:val="single" w:sz="4" w:space="0" w:color="auto"/>
              <w:right w:val="single" w:sz="8" w:space="0" w:color="auto"/>
            </w:tcBorders>
            <w:shd w:val="clear" w:color="auto" w:fill="DBE5F1"/>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295</w:t>
            </w:r>
          </w:p>
        </w:tc>
        <w:tc>
          <w:tcPr>
            <w:tcW w:w="1278"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303</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321</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338</w:t>
            </w:r>
          </w:p>
        </w:tc>
      </w:tr>
      <w:tr w:rsidR="00997B8C" w:rsidRPr="009F61C9" w:rsidTr="008F666B">
        <w:trPr>
          <w:trHeight w:val="258"/>
          <w:jc w:val="center"/>
        </w:trPr>
        <w:tc>
          <w:tcPr>
            <w:tcW w:w="1853" w:type="dxa"/>
            <w:tcBorders>
              <w:top w:val="nil"/>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2750х1830</w:t>
            </w:r>
          </w:p>
        </w:tc>
        <w:tc>
          <w:tcPr>
            <w:tcW w:w="1135" w:type="dxa"/>
            <w:tcBorders>
              <w:top w:val="nil"/>
              <w:left w:val="single" w:sz="8" w:space="0" w:color="auto"/>
              <w:bottom w:val="single" w:sz="4" w:space="0" w:color="auto"/>
              <w:right w:val="single" w:sz="4" w:space="0" w:color="auto"/>
            </w:tcBorders>
            <w:shd w:val="clear" w:color="auto" w:fill="C6D9F1"/>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10</w:t>
            </w:r>
            <w:r w:rsidRPr="00824AD1">
              <w:rPr>
                <w:rFonts w:cs="Calibri"/>
                <w:color w:val="000000"/>
                <w:sz w:val="24"/>
                <w:szCs w:val="24"/>
                <w:lang w:eastAsia="ru-RU"/>
              </w:rPr>
              <w:t xml:space="preserve"> мм</w:t>
            </w:r>
          </w:p>
        </w:tc>
        <w:tc>
          <w:tcPr>
            <w:tcW w:w="1033" w:type="dxa"/>
            <w:tcBorders>
              <w:top w:val="nil"/>
              <w:left w:val="nil"/>
              <w:bottom w:val="single" w:sz="4" w:space="0" w:color="auto"/>
              <w:right w:val="single" w:sz="4" w:space="0" w:color="auto"/>
            </w:tcBorders>
            <w:noWrap/>
            <w:vAlign w:val="center"/>
          </w:tcPr>
          <w:p w:rsidR="00997B8C" w:rsidRPr="00963407"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50</w:t>
            </w:r>
          </w:p>
        </w:tc>
        <w:tc>
          <w:tcPr>
            <w:tcW w:w="1278" w:type="dxa"/>
            <w:tcBorders>
              <w:top w:val="nil"/>
              <w:left w:val="nil"/>
              <w:bottom w:val="single" w:sz="4" w:space="0" w:color="auto"/>
              <w:right w:val="single" w:sz="4" w:space="0" w:color="auto"/>
            </w:tcBorders>
            <w:noWrap/>
            <w:vAlign w:val="center"/>
          </w:tcPr>
          <w:p w:rsidR="00997B8C" w:rsidRPr="00824AD1"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314</w:t>
            </w:r>
          </w:p>
        </w:tc>
        <w:tc>
          <w:tcPr>
            <w:tcW w:w="1278" w:type="dxa"/>
            <w:tcBorders>
              <w:top w:val="nil"/>
              <w:left w:val="nil"/>
              <w:bottom w:val="single" w:sz="4" w:space="0" w:color="auto"/>
              <w:right w:val="single" w:sz="8" w:space="0" w:color="auto"/>
            </w:tcBorders>
            <w:noWrap/>
            <w:vAlign w:val="center"/>
          </w:tcPr>
          <w:p w:rsidR="00997B8C" w:rsidRPr="005E1E09"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323</w:t>
            </w:r>
          </w:p>
        </w:tc>
        <w:tc>
          <w:tcPr>
            <w:tcW w:w="1278" w:type="dxa"/>
            <w:tcBorders>
              <w:top w:val="nil"/>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331</w:t>
            </w:r>
          </w:p>
        </w:tc>
        <w:tc>
          <w:tcPr>
            <w:tcW w:w="1141" w:type="dxa"/>
            <w:tcBorders>
              <w:top w:val="nil"/>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349</w:t>
            </w:r>
          </w:p>
        </w:tc>
        <w:tc>
          <w:tcPr>
            <w:tcW w:w="1141" w:type="dxa"/>
            <w:tcBorders>
              <w:top w:val="nil"/>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367</w:t>
            </w:r>
          </w:p>
        </w:tc>
      </w:tr>
      <w:tr w:rsidR="00997B8C" w:rsidRPr="009F61C9" w:rsidTr="00E35C55">
        <w:trPr>
          <w:trHeight w:val="247"/>
          <w:jc w:val="center"/>
        </w:trPr>
        <w:tc>
          <w:tcPr>
            <w:tcW w:w="1853" w:type="dxa"/>
            <w:tcBorders>
              <w:top w:val="single" w:sz="4" w:space="0" w:color="auto"/>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2750х1830</w:t>
            </w:r>
          </w:p>
        </w:tc>
        <w:tc>
          <w:tcPr>
            <w:tcW w:w="1135" w:type="dxa"/>
            <w:tcBorders>
              <w:top w:val="single" w:sz="4" w:space="0" w:color="auto"/>
              <w:left w:val="single" w:sz="8" w:space="0" w:color="auto"/>
              <w:bottom w:val="single" w:sz="4" w:space="0" w:color="auto"/>
              <w:right w:val="single" w:sz="4" w:space="0" w:color="auto"/>
            </w:tcBorders>
            <w:shd w:val="clear" w:color="auto" w:fill="C6D9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12 мм</w:t>
            </w:r>
          </w:p>
        </w:tc>
        <w:tc>
          <w:tcPr>
            <w:tcW w:w="1033" w:type="dxa"/>
            <w:tcBorders>
              <w:top w:val="single" w:sz="4" w:space="0" w:color="auto"/>
              <w:left w:val="nil"/>
              <w:bottom w:val="single" w:sz="4" w:space="0" w:color="auto"/>
              <w:right w:val="single" w:sz="4"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42</w:t>
            </w:r>
          </w:p>
        </w:tc>
        <w:tc>
          <w:tcPr>
            <w:tcW w:w="1278" w:type="dxa"/>
            <w:tcBorders>
              <w:top w:val="single" w:sz="4" w:space="0" w:color="auto"/>
              <w:left w:val="nil"/>
              <w:bottom w:val="single" w:sz="4" w:space="0" w:color="auto"/>
              <w:right w:val="single" w:sz="4"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329</w:t>
            </w:r>
          </w:p>
        </w:tc>
        <w:tc>
          <w:tcPr>
            <w:tcW w:w="1278" w:type="dxa"/>
            <w:tcBorders>
              <w:top w:val="single" w:sz="4" w:space="0" w:color="auto"/>
              <w:left w:val="nil"/>
              <w:bottom w:val="single" w:sz="4" w:space="0" w:color="auto"/>
              <w:right w:val="single" w:sz="8"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339</w:t>
            </w:r>
          </w:p>
        </w:tc>
        <w:tc>
          <w:tcPr>
            <w:tcW w:w="1278"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347</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363</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381</w:t>
            </w:r>
          </w:p>
        </w:tc>
      </w:tr>
      <w:tr w:rsidR="00997B8C" w:rsidRPr="009F61C9" w:rsidTr="00E35C55">
        <w:trPr>
          <w:trHeight w:val="247"/>
          <w:jc w:val="center"/>
        </w:trPr>
        <w:tc>
          <w:tcPr>
            <w:tcW w:w="1853" w:type="dxa"/>
            <w:tcBorders>
              <w:top w:val="single" w:sz="4" w:space="0" w:color="auto"/>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2750х1830</w:t>
            </w:r>
          </w:p>
        </w:tc>
        <w:tc>
          <w:tcPr>
            <w:tcW w:w="1135" w:type="dxa"/>
            <w:tcBorders>
              <w:top w:val="single" w:sz="4" w:space="0" w:color="auto"/>
              <w:left w:val="single" w:sz="8" w:space="0" w:color="auto"/>
              <w:bottom w:val="single" w:sz="4" w:space="0" w:color="auto"/>
              <w:right w:val="single" w:sz="4" w:space="0" w:color="auto"/>
            </w:tcBorders>
            <w:shd w:val="clear" w:color="auto" w:fill="C6D9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16 мм</w:t>
            </w:r>
          </w:p>
        </w:tc>
        <w:tc>
          <w:tcPr>
            <w:tcW w:w="1033" w:type="dxa"/>
            <w:tcBorders>
              <w:top w:val="single" w:sz="4" w:space="0" w:color="auto"/>
              <w:left w:val="nil"/>
              <w:bottom w:val="single" w:sz="4" w:space="0" w:color="auto"/>
              <w:right w:val="single" w:sz="4" w:space="0" w:color="auto"/>
            </w:tcBorders>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32</w:t>
            </w:r>
          </w:p>
        </w:tc>
        <w:tc>
          <w:tcPr>
            <w:tcW w:w="1278" w:type="dxa"/>
            <w:tcBorders>
              <w:top w:val="single" w:sz="4" w:space="0" w:color="auto"/>
              <w:left w:val="nil"/>
              <w:bottom w:val="single" w:sz="4" w:space="0" w:color="auto"/>
              <w:right w:val="single" w:sz="4" w:space="0" w:color="auto"/>
            </w:tcBorders>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418/385*</w:t>
            </w:r>
          </w:p>
        </w:tc>
        <w:tc>
          <w:tcPr>
            <w:tcW w:w="1278" w:type="dxa"/>
            <w:tcBorders>
              <w:top w:val="single" w:sz="4" w:space="0" w:color="auto"/>
              <w:left w:val="nil"/>
              <w:bottom w:val="single" w:sz="4" w:space="0" w:color="auto"/>
              <w:right w:val="single" w:sz="8" w:space="0" w:color="auto"/>
            </w:tcBorders>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418/385*</w:t>
            </w:r>
          </w:p>
        </w:tc>
        <w:tc>
          <w:tcPr>
            <w:tcW w:w="1278" w:type="dxa"/>
            <w:tcBorders>
              <w:top w:val="single" w:sz="4" w:space="0" w:color="auto"/>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418/385*</w:t>
            </w:r>
          </w:p>
        </w:tc>
        <w:tc>
          <w:tcPr>
            <w:tcW w:w="1141" w:type="dxa"/>
            <w:tcBorders>
              <w:top w:val="single" w:sz="4" w:space="0" w:color="auto"/>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c>
          <w:tcPr>
            <w:tcW w:w="1141" w:type="dxa"/>
            <w:tcBorders>
              <w:top w:val="single" w:sz="4" w:space="0" w:color="auto"/>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r>
      <w:tr w:rsidR="00997B8C" w:rsidRPr="009F61C9" w:rsidTr="008F666B">
        <w:trPr>
          <w:trHeight w:val="247"/>
          <w:jc w:val="center"/>
        </w:trPr>
        <w:tc>
          <w:tcPr>
            <w:tcW w:w="1853" w:type="dxa"/>
            <w:tcBorders>
              <w:top w:val="single" w:sz="4" w:space="0" w:color="auto"/>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2440х1830</w:t>
            </w:r>
          </w:p>
        </w:tc>
        <w:tc>
          <w:tcPr>
            <w:tcW w:w="1135" w:type="dxa"/>
            <w:tcBorders>
              <w:top w:val="single" w:sz="4" w:space="0" w:color="auto"/>
              <w:left w:val="single" w:sz="8" w:space="0" w:color="auto"/>
              <w:bottom w:val="single" w:sz="4" w:space="0" w:color="auto"/>
              <w:right w:val="single" w:sz="4" w:space="0" w:color="auto"/>
            </w:tcBorders>
            <w:shd w:val="clear" w:color="auto" w:fill="C6D9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16 мм</w:t>
            </w:r>
          </w:p>
        </w:tc>
        <w:tc>
          <w:tcPr>
            <w:tcW w:w="1033" w:type="dxa"/>
            <w:tcBorders>
              <w:top w:val="single" w:sz="4" w:space="0" w:color="auto"/>
              <w:left w:val="nil"/>
              <w:bottom w:val="single" w:sz="4" w:space="0" w:color="auto"/>
              <w:right w:val="single" w:sz="4"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36</w:t>
            </w:r>
          </w:p>
        </w:tc>
        <w:tc>
          <w:tcPr>
            <w:tcW w:w="1278" w:type="dxa"/>
            <w:tcBorders>
              <w:top w:val="single" w:sz="4" w:space="0" w:color="auto"/>
              <w:left w:val="nil"/>
              <w:bottom w:val="single" w:sz="4" w:space="0" w:color="auto"/>
              <w:right w:val="single" w:sz="4"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418/385*</w:t>
            </w:r>
          </w:p>
        </w:tc>
        <w:tc>
          <w:tcPr>
            <w:tcW w:w="1278" w:type="dxa"/>
            <w:tcBorders>
              <w:top w:val="single" w:sz="4" w:space="0" w:color="auto"/>
              <w:left w:val="nil"/>
              <w:bottom w:val="single" w:sz="4" w:space="0" w:color="auto"/>
              <w:right w:val="single" w:sz="8"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418/385*</w:t>
            </w:r>
          </w:p>
        </w:tc>
        <w:tc>
          <w:tcPr>
            <w:tcW w:w="1278"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418/385*</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r>
      <w:tr w:rsidR="00997B8C" w:rsidRPr="009F61C9" w:rsidTr="008F666B">
        <w:trPr>
          <w:trHeight w:val="247"/>
          <w:jc w:val="center"/>
        </w:trPr>
        <w:tc>
          <w:tcPr>
            <w:tcW w:w="1853" w:type="dxa"/>
            <w:tcBorders>
              <w:top w:val="single" w:sz="4" w:space="0" w:color="auto"/>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2440х1830</w:t>
            </w:r>
          </w:p>
        </w:tc>
        <w:tc>
          <w:tcPr>
            <w:tcW w:w="1135" w:type="dxa"/>
            <w:tcBorders>
              <w:top w:val="single" w:sz="4" w:space="0" w:color="auto"/>
              <w:left w:val="single" w:sz="8" w:space="0" w:color="auto"/>
              <w:bottom w:val="single" w:sz="4" w:space="0" w:color="auto"/>
              <w:right w:val="single" w:sz="4" w:space="0" w:color="auto"/>
            </w:tcBorders>
            <w:shd w:val="clear" w:color="auto" w:fill="C6D9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18 мм</w:t>
            </w:r>
          </w:p>
        </w:tc>
        <w:tc>
          <w:tcPr>
            <w:tcW w:w="1033" w:type="dxa"/>
            <w:tcBorders>
              <w:top w:val="single" w:sz="4" w:space="0" w:color="auto"/>
              <w:left w:val="nil"/>
              <w:bottom w:val="single" w:sz="4" w:space="0" w:color="auto"/>
              <w:right w:val="single" w:sz="4" w:space="0" w:color="auto"/>
            </w:tcBorders>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32</w:t>
            </w:r>
          </w:p>
        </w:tc>
        <w:tc>
          <w:tcPr>
            <w:tcW w:w="1278" w:type="dxa"/>
            <w:tcBorders>
              <w:top w:val="single" w:sz="4" w:space="0" w:color="auto"/>
              <w:left w:val="nil"/>
              <w:bottom w:val="single" w:sz="4" w:space="0" w:color="auto"/>
              <w:right w:val="single" w:sz="4" w:space="0" w:color="auto"/>
            </w:tcBorders>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454/422*</w:t>
            </w:r>
          </w:p>
        </w:tc>
        <w:tc>
          <w:tcPr>
            <w:tcW w:w="1278" w:type="dxa"/>
            <w:tcBorders>
              <w:top w:val="single" w:sz="4" w:space="0" w:color="auto"/>
              <w:left w:val="nil"/>
              <w:bottom w:val="single" w:sz="4" w:space="0" w:color="auto"/>
              <w:right w:val="single" w:sz="8" w:space="0" w:color="auto"/>
            </w:tcBorders>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454/422*</w:t>
            </w:r>
          </w:p>
        </w:tc>
        <w:tc>
          <w:tcPr>
            <w:tcW w:w="1278" w:type="dxa"/>
            <w:tcBorders>
              <w:top w:val="single" w:sz="4" w:space="0" w:color="auto"/>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454/422*</w:t>
            </w:r>
          </w:p>
        </w:tc>
        <w:tc>
          <w:tcPr>
            <w:tcW w:w="1141" w:type="dxa"/>
            <w:tcBorders>
              <w:top w:val="single" w:sz="4" w:space="0" w:color="auto"/>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c>
          <w:tcPr>
            <w:tcW w:w="1141" w:type="dxa"/>
            <w:tcBorders>
              <w:top w:val="single" w:sz="4" w:space="0" w:color="auto"/>
              <w:left w:val="nil"/>
              <w:bottom w:val="single" w:sz="4" w:space="0" w:color="auto"/>
              <w:right w:val="single" w:sz="8" w:space="0" w:color="auto"/>
            </w:tcBorders>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r>
      <w:tr w:rsidR="00997B8C" w:rsidRPr="009F61C9" w:rsidTr="008F666B">
        <w:trPr>
          <w:trHeight w:val="247"/>
          <w:jc w:val="center"/>
        </w:trPr>
        <w:tc>
          <w:tcPr>
            <w:tcW w:w="1853" w:type="dxa"/>
            <w:tcBorders>
              <w:top w:val="single" w:sz="4" w:space="0" w:color="auto"/>
              <w:left w:val="single" w:sz="8" w:space="0" w:color="auto"/>
              <w:bottom w:val="single" w:sz="4" w:space="0" w:color="auto"/>
              <w:right w:val="single" w:sz="4" w:space="0" w:color="auto"/>
            </w:tcBorders>
            <w:shd w:val="clear" w:color="auto" w:fill="C6D9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2440х1830</w:t>
            </w:r>
          </w:p>
        </w:tc>
        <w:tc>
          <w:tcPr>
            <w:tcW w:w="1135" w:type="dxa"/>
            <w:tcBorders>
              <w:top w:val="single" w:sz="4" w:space="0" w:color="auto"/>
              <w:left w:val="single" w:sz="8" w:space="0" w:color="auto"/>
              <w:bottom w:val="single" w:sz="4" w:space="0" w:color="auto"/>
              <w:right w:val="single" w:sz="4" w:space="0" w:color="auto"/>
            </w:tcBorders>
            <w:shd w:val="clear" w:color="auto" w:fill="C6D9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24 мм</w:t>
            </w:r>
          </w:p>
        </w:tc>
        <w:tc>
          <w:tcPr>
            <w:tcW w:w="1033" w:type="dxa"/>
            <w:tcBorders>
              <w:top w:val="single" w:sz="4" w:space="0" w:color="auto"/>
              <w:left w:val="nil"/>
              <w:bottom w:val="single" w:sz="4" w:space="0" w:color="auto"/>
              <w:right w:val="single" w:sz="4"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24</w:t>
            </w:r>
          </w:p>
        </w:tc>
        <w:tc>
          <w:tcPr>
            <w:tcW w:w="1278" w:type="dxa"/>
            <w:tcBorders>
              <w:top w:val="single" w:sz="4" w:space="0" w:color="auto"/>
              <w:left w:val="nil"/>
              <w:bottom w:val="single" w:sz="4" w:space="0" w:color="auto"/>
              <w:right w:val="single" w:sz="4"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516/496*</w:t>
            </w:r>
          </w:p>
        </w:tc>
        <w:tc>
          <w:tcPr>
            <w:tcW w:w="1278" w:type="dxa"/>
            <w:tcBorders>
              <w:top w:val="single" w:sz="4" w:space="0" w:color="auto"/>
              <w:left w:val="nil"/>
              <w:bottom w:val="single" w:sz="4" w:space="0" w:color="auto"/>
              <w:right w:val="single" w:sz="8" w:space="0" w:color="auto"/>
            </w:tcBorders>
            <w:shd w:val="clear" w:color="auto" w:fill="DBE5F1"/>
            <w:noWrap/>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516/496*</w:t>
            </w:r>
          </w:p>
        </w:tc>
        <w:tc>
          <w:tcPr>
            <w:tcW w:w="1278"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516/496*</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c>
          <w:tcPr>
            <w:tcW w:w="1141" w:type="dxa"/>
            <w:tcBorders>
              <w:top w:val="nil"/>
              <w:left w:val="nil"/>
              <w:bottom w:val="single" w:sz="4" w:space="0" w:color="auto"/>
              <w:right w:val="single" w:sz="8" w:space="0" w:color="auto"/>
            </w:tcBorders>
            <w:shd w:val="clear" w:color="auto" w:fill="DBE5F1"/>
            <w:vAlign w:val="center"/>
          </w:tcPr>
          <w:p w:rsidR="00997B8C" w:rsidRDefault="00997B8C" w:rsidP="00824AD1">
            <w:pPr>
              <w:spacing w:after="0" w:line="240" w:lineRule="auto"/>
              <w:jc w:val="center"/>
              <w:rPr>
                <w:rFonts w:cs="Calibri"/>
                <w:color w:val="000000"/>
                <w:sz w:val="24"/>
                <w:szCs w:val="24"/>
                <w:lang w:eastAsia="ru-RU"/>
              </w:rPr>
            </w:pPr>
            <w:r>
              <w:rPr>
                <w:rFonts w:cs="Calibri"/>
                <w:color w:val="000000"/>
                <w:sz w:val="24"/>
                <w:szCs w:val="24"/>
                <w:lang w:eastAsia="ru-RU"/>
              </w:rPr>
              <w:t>-</w:t>
            </w:r>
          </w:p>
        </w:tc>
      </w:tr>
    </w:tbl>
    <w:p w:rsidR="00997B8C" w:rsidRDefault="00997B8C" w:rsidP="00E14197">
      <w:pPr>
        <w:spacing w:after="0" w:line="240" w:lineRule="auto"/>
        <w:ind w:firstLine="454"/>
        <w:rPr>
          <w:rFonts w:ascii="Times New Roman" w:hAnsi="Times New Roman"/>
          <w:b/>
          <w:sz w:val="24"/>
          <w:szCs w:val="24"/>
        </w:rPr>
      </w:pPr>
    </w:p>
    <w:p w:rsidR="00997B8C" w:rsidRPr="00664D0D" w:rsidRDefault="00997B8C" w:rsidP="00E14197">
      <w:pPr>
        <w:spacing w:after="0" w:line="240" w:lineRule="auto"/>
        <w:ind w:firstLine="454"/>
        <w:rPr>
          <w:rFonts w:ascii="Times New Roman" w:hAnsi="Times New Roman"/>
        </w:rPr>
      </w:pPr>
      <w:r>
        <w:rPr>
          <w:rFonts w:ascii="Times New Roman" w:hAnsi="Times New Roman"/>
          <w:b/>
          <w:sz w:val="24"/>
          <w:szCs w:val="24"/>
        </w:rPr>
        <w:t>1 группа</w:t>
      </w:r>
      <w:r w:rsidRPr="00664D0D">
        <w:rPr>
          <w:rFonts w:ascii="Times New Roman" w:hAnsi="Times New Roman"/>
          <w:b/>
        </w:rPr>
        <w:t xml:space="preserve">: </w:t>
      </w:r>
      <w:r w:rsidRPr="00664D0D">
        <w:rPr>
          <w:rFonts w:ascii="Times New Roman" w:hAnsi="Times New Roman"/>
          <w:color w:val="333333"/>
          <w:shd w:val="clear" w:color="auto" w:fill="FFFFFF"/>
        </w:rPr>
        <w:t>Бежевый, Белый, Бук Бавария 255, Бук Бавария 265, Венге Соренто, Венге Цаво, Вишня Оксфорд, Вяз Палермо, Вяз Палермо светлый, Дуб Венге, Дуб Йоркширский, Дуб Карпентер, Дуб Поненто, Дуб Сонома, Дуб Соубери светлый, Дуб Соубери темный, Клён Танзай, Кронберг, Ноче Гварнери, Ноче Экко 317, Орех Донской, Слива Валлис, Сосна Либерти светлая, Сосна Либерти темная, Чёрный, Яблоня Локарно.</w:t>
      </w:r>
    </w:p>
    <w:p w:rsidR="00997B8C" w:rsidRDefault="00997B8C" w:rsidP="00E14197">
      <w:pPr>
        <w:spacing w:after="0" w:line="240" w:lineRule="auto"/>
        <w:ind w:firstLine="454"/>
        <w:rPr>
          <w:rFonts w:ascii="Times New Roman" w:hAnsi="Times New Roman"/>
          <w:color w:val="333333"/>
          <w:shd w:val="clear" w:color="auto" w:fill="FFFFFF"/>
        </w:rPr>
      </w:pPr>
      <w:r>
        <w:rPr>
          <w:rFonts w:ascii="Times New Roman" w:hAnsi="Times New Roman"/>
          <w:b/>
          <w:sz w:val="24"/>
          <w:szCs w:val="24"/>
        </w:rPr>
        <w:t xml:space="preserve">2 группа: </w:t>
      </w:r>
      <w:r w:rsidRPr="00664D0D">
        <w:rPr>
          <w:rFonts w:ascii="Times New Roman" w:hAnsi="Times New Roman"/>
          <w:color w:val="333333"/>
          <w:shd w:val="clear" w:color="auto" w:fill="FFFFFF"/>
        </w:rPr>
        <w:t>Бодега белая, Вишня Академия, Вишня Хансен, Дуб Артисан, Дуб Атланта, Дуб Шамони, Интра, Лаванда, Лимон, Линна, Ноче Пегазо, Ольха Граево, Орех Антикварный, Орех Итальянский, Палдао, Песок, Платина, Розовый кварц, Туя, Финдус бежевый, Финдус серый, Шимо светлый, Шимо тёмный.</w:t>
      </w:r>
    </w:p>
    <w:p w:rsidR="00997B8C" w:rsidRDefault="00997B8C" w:rsidP="009B79F7">
      <w:pPr>
        <w:spacing w:after="0" w:line="240" w:lineRule="auto"/>
        <w:ind w:firstLine="454"/>
        <w:rPr>
          <w:rFonts w:ascii="Times New Roman" w:hAnsi="Times New Roman"/>
          <w:b/>
        </w:rPr>
      </w:pPr>
      <w:r>
        <w:rPr>
          <w:rFonts w:ascii="Times New Roman" w:hAnsi="Times New Roman"/>
          <w:b/>
          <w:sz w:val="24"/>
          <w:szCs w:val="24"/>
        </w:rPr>
        <w:t xml:space="preserve">3 группа: </w:t>
      </w:r>
      <w:r w:rsidRPr="009B79F7">
        <w:rPr>
          <w:rFonts w:ascii="Times New Roman" w:hAnsi="Times New Roman"/>
          <w:color w:val="333333"/>
          <w:shd w:val="clear" w:color="auto" w:fill="FFFFFF"/>
        </w:rPr>
        <w:t>Баунти, Бетон пайн светлый, Бетон пайн тёмный, Бодега тёмная, Бук Натур, Венге Конго, Венге светлый, Вяз Швейцарский, Дезира светлый, Дезира тёмный, Делиос, Дуб Арденский, Дуб Аризона, Дуб Баррик светлый, Дуб Баррик тёмный, Дуб Млечный, Дуб Сантана светлый, Дуб Сантана тёмный, Дуб Тортона светлый, Дуб Тортона тёмный, Индиан Эбони светлый, Индиан Эбони тёмный, Катхульт, Махагон, Ольха светлая, Орех Харрис, Светло-зеленый, Светло-серый, Сосна Лоредо, Ясень Анкор светлый, Ясень Анкор тёмный, Ясень Ориноко светлый, Ясень Ориноко тёмный, Ясмунд.</w:t>
      </w:r>
    </w:p>
    <w:p w:rsidR="00997B8C" w:rsidRDefault="00997B8C" w:rsidP="009B79F7">
      <w:pPr>
        <w:spacing w:after="0" w:line="240" w:lineRule="auto"/>
        <w:ind w:firstLine="454"/>
        <w:rPr>
          <w:rFonts w:ascii="Times New Roman" w:hAnsi="Times New Roman"/>
          <w:color w:val="333333"/>
          <w:shd w:val="clear" w:color="auto" w:fill="FFFFFF"/>
        </w:rPr>
      </w:pPr>
      <w:r>
        <w:rPr>
          <w:rFonts w:ascii="Times New Roman" w:hAnsi="Times New Roman"/>
          <w:b/>
          <w:sz w:val="24"/>
          <w:szCs w:val="24"/>
        </w:rPr>
        <w:t xml:space="preserve">4 группа: </w:t>
      </w:r>
      <w:r w:rsidRPr="009B79F7">
        <w:rPr>
          <w:rFonts w:ascii="Times New Roman" w:hAnsi="Times New Roman"/>
          <w:color w:val="333333"/>
          <w:shd w:val="clear" w:color="auto" w:fill="FFFFFF"/>
        </w:rPr>
        <w:t>Атлас светлый, Атлас тёмный, Гаскон Пайн, Гаскон Пайн светлый, Дуб Белый, Дуб Бунратти, Дуб Паллада, Дуб Французский, Капучино, Либерика молочная, Лотос, Ментол, Орех Испанский, Супер</w:t>
      </w:r>
      <w:r>
        <w:rPr>
          <w:rFonts w:ascii="Times New Roman" w:hAnsi="Times New Roman"/>
          <w:color w:val="333333"/>
          <w:shd w:val="clear" w:color="auto" w:fill="FFFFFF"/>
        </w:rPr>
        <w:t>-</w:t>
      </w:r>
      <w:r w:rsidRPr="009B79F7">
        <w:rPr>
          <w:rFonts w:ascii="Times New Roman" w:hAnsi="Times New Roman"/>
          <w:color w:val="333333"/>
          <w:shd w:val="clear" w:color="auto" w:fill="FFFFFF"/>
        </w:rPr>
        <w:t>белый, Флидвуд.</w:t>
      </w:r>
    </w:p>
    <w:p w:rsidR="00997B8C" w:rsidRPr="009B79F7" w:rsidRDefault="00997B8C" w:rsidP="009B79F7">
      <w:pPr>
        <w:spacing w:after="0" w:line="240" w:lineRule="auto"/>
        <w:ind w:firstLine="454"/>
        <w:rPr>
          <w:rFonts w:ascii="Times New Roman" w:hAnsi="Times New Roman"/>
          <w:b/>
        </w:rPr>
      </w:pPr>
      <w:r>
        <w:rPr>
          <w:rFonts w:ascii="Times New Roman" w:hAnsi="Times New Roman"/>
          <w:b/>
          <w:sz w:val="24"/>
          <w:szCs w:val="24"/>
        </w:rPr>
        <w:t xml:space="preserve">5 группа: </w:t>
      </w:r>
      <w:r w:rsidRPr="009B79F7">
        <w:rPr>
          <w:rFonts w:ascii="Times New Roman" w:hAnsi="Times New Roman"/>
          <w:color w:val="333333"/>
          <w:shd w:val="clear" w:color="auto" w:fill="FFFFFF"/>
        </w:rPr>
        <w:t>Аугустео, Винтерберг, Дуб Авалон, Жёлтый, Жемчужный вяз, Красный, Лайм, Олмо Одеон, Оранжевый, Розовый, Рокпайл, Светло-синий, Сирень, Урбано светлый, Урбано тёмный, Фрассино.</w:t>
      </w:r>
    </w:p>
    <w:p w:rsidR="00997B8C" w:rsidRDefault="00997B8C" w:rsidP="002B4078">
      <w:pPr>
        <w:spacing w:after="0" w:line="240" w:lineRule="auto"/>
        <w:ind w:firstLine="454"/>
        <w:rPr>
          <w:rFonts w:ascii="Times New Roman" w:hAnsi="Times New Roman"/>
          <w:b/>
        </w:rPr>
      </w:pPr>
    </w:p>
    <w:p w:rsidR="00997B8C" w:rsidRDefault="00997B8C" w:rsidP="004568E0">
      <w:pPr>
        <w:spacing w:after="0" w:line="240" w:lineRule="auto"/>
        <w:ind w:firstLine="454"/>
        <w:rPr>
          <w:rFonts w:ascii="Times New Roman" w:hAnsi="Times New Roman"/>
        </w:rPr>
      </w:pPr>
      <w:r>
        <w:rPr>
          <w:rFonts w:ascii="Times New Roman" w:hAnsi="Times New Roman"/>
        </w:rPr>
        <w:t>* ЛМДФ может быть сорта 1/1 (двухсторонняя) или 1/2 (односторонняя)</w:t>
      </w:r>
    </w:p>
    <w:p w:rsidR="00997B8C" w:rsidRPr="009B79F7" w:rsidRDefault="00997B8C" w:rsidP="002B4078">
      <w:pPr>
        <w:spacing w:after="0" w:line="240" w:lineRule="auto"/>
        <w:ind w:firstLine="454"/>
        <w:rPr>
          <w:rFonts w:ascii="Times New Roman" w:hAnsi="Times New Roman"/>
          <w:b/>
        </w:rPr>
      </w:pPr>
    </w:p>
    <w:p w:rsidR="00997B8C" w:rsidRDefault="00997B8C" w:rsidP="002B4078">
      <w:pPr>
        <w:spacing w:after="0" w:line="360" w:lineRule="auto"/>
        <w:rPr>
          <w:rFonts w:ascii="Times New Roman" w:hAnsi="Times New Roman"/>
          <w:sz w:val="24"/>
          <w:szCs w:val="24"/>
        </w:rPr>
      </w:pPr>
      <w:r w:rsidRPr="000A02F1">
        <w:rPr>
          <w:rFonts w:ascii="Times New Roman" w:hAnsi="Times New Roman"/>
          <w:sz w:val="24"/>
          <w:szCs w:val="24"/>
        </w:rPr>
        <w:t>Цена указана</w:t>
      </w:r>
      <w:r>
        <w:rPr>
          <w:rFonts w:ascii="Times New Roman" w:hAnsi="Times New Roman"/>
          <w:sz w:val="24"/>
          <w:szCs w:val="24"/>
        </w:rPr>
        <w:t xml:space="preserve"> с НДС</w:t>
      </w:r>
      <w:r w:rsidRPr="000A02F1">
        <w:rPr>
          <w:rFonts w:ascii="Times New Roman" w:hAnsi="Times New Roman"/>
          <w:sz w:val="24"/>
          <w:szCs w:val="24"/>
        </w:rPr>
        <w:t xml:space="preserve"> на условиях отгрузки со склада</w:t>
      </w:r>
      <w:r>
        <w:rPr>
          <w:rFonts w:ascii="Times New Roman" w:hAnsi="Times New Roman"/>
          <w:sz w:val="24"/>
          <w:szCs w:val="24"/>
        </w:rPr>
        <w:t>: г. Москва, Коровинское ш., д. 35, стр. 26</w:t>
      </w:r>
    </w:p>
    <w:p w:rsidR="00997B8C" w:rsidRDefault="00997B8C" w:rsidP="002B4078">
      <w:pPr>
        <w:spacing w:after="0" w:line="360" w:lineRule="auto"/>
        <w:rPr>
          <w:rFonts w:ascii="Times New Roman" w:hAnsi="Times New Roman"/>
          <w:sz w:val="24"/>
          <w:szCs w:val="24"/>
        </w:rPr>
      </w:pPr>
      <w:r>
        <w:rPr>
          <w:rFonts w:ascii="Times New Roman" w:hAnsi="Times New Roman"/>
          <w:sz w:val="24"/>
          <w:szCs w:val="24"/>
        </w:rPr>
        <w:t>Возможна доставка товара – рассчитывается индивидуально</w:t>
      </w:r>
    </w:p>
    <w:p w:rsidR="00997B8C" w:rsidRDefault="00997B8C" w:rsidP="002B4078">
      <w:pPr>
        <w:spacing w:after="0" w:line="360" w:lineRule="auto"/>
        <w:rPr>
          <w:rFonts w:ascii="Times New Roman" w:hAnsi="Times New Roman"/>
          <w:sz w:val="24"/>
          <w:szCs w:val="24"/>
        </w:rPr>
      </w:pPr>
      <w:r>
        <w:rPr>
          <w:rFonts w:ascii="Times New Roman" w:hAnsi="Times New Roman"/>
          <w:sz w:val="24"/>
          <w:szCs w:val="24"/>
        </w:rPr>
        <w:t>Будем рады ответить на все интересующие Вас вопросы по телефонам:</w:t>
      </w:r>
    </w:p>
    <w:p w:rsidR="00997B8C" w:rsidRPr="00315841" w:rsidRDefault="00997B8C" w:rsidP="002B4078">
      <w:pPr>
        <w:spacing w:after="0" w:line="360" w:lineRule="auto"/>
        <w:rPr>
          <w:rFonts w:ascii="Times New Roman" w:hAnsi="Times New Roman"/>
          <w:sz w:val="28"/>
          <w:szCs w:val="28"/>
        </w:rPr>
      </w:pPr>
      <w:bookmarkStart w:id="0" w:name="_Hlk14280277"/>
      <w:bookmarkStart w:id="1" w:name="_GoBack"/>
      <w:r>
        <w:rPr>
          <w:rFonts w:ascii="Times New Roman" w:hAnsi="Times New Roman"/>
          <w:sz w:val="28"/>
          <w:szCs w:val="28"/>
        </w:rPr>
        <w:t xml:space="preserve">(499) 922-89-15, </w:t>
      </w:r>
      <w:bookmarkEnd w:id="0"/>
      <w:bookmarkEnd w:id="1"/>
      <w:r w:rsidRPr="00315841">
        <w:rPr>
          <w:rFonts w:ascii="Times New Roman" w:hAnsi="Times New Roman"/>
          <w:sz w:val="28"/>
          <w:szCs w:val="28"/>
        </w:rPr>
        <w:t>8-901-183-70-15, 8-903-175-90-62</w:t>
      </w:r>
    </w:p>
    <w:sectPr w:rsidR="00997B8C" w:rsidRPr="00315841" w:rsidSect="006370B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4018"/>
    <w:multiLevelType w:val="hybridMultilevel"/>
    <w:tmpl w:val="59E4187C"/>
    <w:lvl w:ilvl="0" w:tplc="58BA5A22">
      <w:start w:val="24"/>
      <w:numFmt w:val="bullet"/>
      <w:lvlText w:val=""/>
      <w:lvlJc w:val="left"/>
      <w:pPr>
        <w:tabs>
          <w:tab w:val="num" w:pos="814"/>
        </w:tabs>
        <w:ind w:left="814" w:hanging="360"/>
      </w:pPr>
      <w:rPr>
        <w:rFonts w:ascii="Symbol" w:eastAsia="Times New Roman" w:hAnsi="Symbol" w:hint="default"/>
        <w:b/>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
    <w:nsid w:val="343923AE"/>
    <w:multiLevelType w:val="hybridMultilevel"/>
    <w:tmpl w:val="08646734"/>
    <w:lvl w:ilvl="0" w:tplc="BAE45A3C">
      <w:start w:val="16"/>
      <w:numFmt w:val="bullet"/>
      <w:lvlText w:val=""/>
      <w:lvlJc w:val="left"/>
      <w:pPr>
        <w:tabs>
          <w:tab w:val="num" w:pos="814"/>
        </w:tabs>
        <w:ind w:left="814" w:hanging="360"/>
      </w:pPr>
      <w:rPr>
        <w:rFonts w:ascii="Symbol" w:eastAsia="Times New Roman" w:hAnsi="Symbol" w:hint="default"/>
        <w:b/>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2">
    <w:nsid w:val="4BAB2B4D"/>
    <w:multiLevelType w:val="hybridMultilevel"/>
    <w:tmpl w:val="C64AC2B2"/>
    <w:lvl w:ilvl="0" w:tplc="382C43C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B72C70"/>
    <w:multiLevelType w:val="hybridMultilevel"/>
    <w:tmpl w:val="DBA04580"/>
    <w:lvl w:ilvl="0" w:tplc="5D560CF8">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AC3D49"/>
    <w:multiLevelType w:val="hybridMultilevel"/>
    <w:tmpl w:val="D6062C84"/>
    <w:lvl w:ilvl="0" w:tplc="62C8F45A">
      <w:start w:val="24"/>
      <w:numFmt w:val="bullet"/>
      <w:lvlText w:val=""/>
      <w:lvlJc w:val="left"/>
      <w:pPr>
        <w:tabs>
          <w:tab w:val="num" w:pos="814"/>
        </w:tabs>
        <w:ind w:left="814" w:hanging="360"/>
      </w:pPr>
      <w:rPr>
        <w:rFonts w:ascii="Symbol" w:eastAsia="Times New Roman" w:hAnsi="Symbol" w:hint="default"/>
        <w:b/>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79F"/>
    <w:rsid w:val="000005CE"/>
    <w:rsid w:val="000A02F1"/>
    <w:rsid w:val="00117A4E"/>
    <w:rsid w:val="001C179F"/>
    <w:rsid w:val="001D5FA1"/>
    <w:rsid w:val="001E55BC"/>
    <w:rsid w:val="00214B22"/>
    <w:rsid w:val="0027791F"/>
    <w:rsid w:val="002970EB"/>
    <w:rsid w:val="002B4078"/>
    <w:rsid w:val="00315841"/>
    <w:rsid w:val="00363DB7"/>
    <w:rsid w:val="004219D3"/>
    <w:rsid w:val="004568E0"/>
    <w:rsid w:val="005211D2"/>
    <w:rsid w:val="00534FF2"/>
    <w:rsid w:val="00592917"/>
    <w:rsid w:val="005E1E09"/>
    <w:rsid w:val="00613E45"/>
    <w:rsid w:val="006370B3"/>
    <w:rsid w:val="0065611C"/>
    <w:rsid w:val="00664D0D"/>
    <w:rsid w:val="00696B62"/>
    <w:rsid w:val="006B015D"/>
    <w:rsid w:val="0076565A"/>
    <w:rsid w:val="007716FB"/>
    <w:rsid w:val="007A1A91"/>
    <w:rsid w:val="007B7547"/>
    <w:rsid w:val="007E2B55"/>
    <w:rsid w:val="00813175"/>
    <w:rsid w:val="00824AD1"/>
    <w:rsid w:val="008728BD"/>
    <w:rsid w:val="00885BF3"/>
    <w:rsid w:val="008F666B"/>
    <w:rsid w:val="00961EF6"/>
    <w:rsid w:val="00963407"/>
    <w:rsid w:val="00997B8C"/>
    <w:rsid w:val="009B79F7"/>
    <w:rsid w:val="009F61C9"/>
    <w:rsid w:val="00A0185A"/>
    <w:rsid w:val="00AA1ED8"/>
    <w:rsid w:val="00B405EA"/>
    <w:rsid w:val="00B84A23"/>
    <w:rsid w:val="00BD2410"/>
    <w:rsid w:val="00BE0BE5"/>
    <w:rsid w:val="00CC0903"/>
    <w:rsid w:val="00CF096D"/>
    <w:rsid w:val="00DB4A44"/>
    <w:rsid w:val="00E14197"/>
    <w:rsid w:val="00E35C55"/>
    <w:rsid w:val="00E7440A"/>
    <w:rsid w:val="00F13E87"/>
    <w:rsid w:val="00F319E4"/>
    <w:rsid w:val="00F80E0F"/>
    <w:rsid w:val="00FA3122"/>
    <w:rsid w:val="00FA6780"/>
    <w:rsid w:val="00FC6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179F"/>
    <w:rPr>
      <w:lang w:eastAsia="en-US"/>
    </w:rPr>
  </w:style>
  <w:style w:type="character" w:customStyle="1" w:styleId="apple-converted-space">
    <w:name w:val="apple-converted-space"/>
    <w:basedOn w:val="DefaultParagraphFont"/>
    <w:uiPriority w:val="99"/>
    <w:rsid w:val="001C179F"/>
    <w:rPr>
      <w:rFonts w:cs="Times New Roman"/>
    </w:rPr>
  </w:style>
  <w:style w:type="character" w:customStyle="1" w:styleId="s2">
    <w:name w:val="s2"/>
    <w:basedOn w:val="DefaultParagraphFont"/>
    <w:uiPriority w:val="99"/>
    <w:rsid w:val="001C179F"/>
    <w:rPr>
      <w:rFonts w:cs="Times New Roman"/>
    </w:rPr>
  </w:style>
  <w:style w:type="character" w:styleId="Hyperlink">
    <w:name w:val="Hyperlink"/>
    <w:basedOn w:val="DefaultParagraphFont"/>
    <w:uiPriority w:val="99"/>
    <w:rsid w:val="0076565A"/>
    <w:rPr>
      <w:rFonts w:cs="Times New Roman"/>
      <w:color w:val="0000FF"/>
      <w:u w:val="single"/>
    </w:rPr>
  </w:style>
  <w:style w:type="paragraph" w:styleId="ListParagraph">
    <w:name w:val="List Paragraph"/>
    <w:basedOn w:val="Normal"/>
    <w:uiPriority w:val="99"/>
    <w:qFormat/>
    <w:rsid w:val="000A02F1"/>
    <w:pPr>
      <w:ind w:left="720"/>
      <w:contextualSpacing/>
    </w:pPr>
  </w:style>
</w:styles>
</file>

<file path=word/webSettings.xml><?xml version="1.0" encoding="utf-8"?>
<w:webSettings xmlns:r="http://schemas.openxmlformats.org/officeDocument/2006/relationships" xmlns:w="http://schemas.openxmlformats.org/wordprocessingml/2006/main">
  <w:divs>
    <w:div w:id="167105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1</Pages>
  <Words>417</Words>
  <Characters>2383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2019-06-28T12:05:00Z</dcterms:created>
  <dcterms:modified xsi:type="dcterms:W3CDTF">2019-07-23T13:12:00Z</dcterms:modified>
</cp:coreProperties>
</file>